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Kupní smlouva na použitá motorová vozidla</w:t>
      </w:r>
    </w:p>
    <w:p>
      <w:pPr>
        <w:pStyle w:val="Normal"/>
        <w:jc w:val="center"/>
        <w:rPr>
          <w:i/>
          <w:i/>
        </w:rPr>
      </w:pPr>
      <w:r>
        <w:rPr>
          <w:bCs/>
          <w:i/>
        </w:rPr>
        <w:t xml:space="preserve">kterou podle §2079 a §2085 zákona </w:t>
      </w:r>
      <w:r>
        <w:rPr>
          <w:i/>
        </w:rPr>
        <w:t>č. 89/2012 Sb. „občanský zákoník“ (OZ) uzavřeli:</w:t>
      </w:r>
    </w:p>
    <w:p>
      <w:pPr>
        <w:pStyle w:val="Normal"/>
        <w:spacing w:before="0" w:after="0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0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  <w:t>Prodávající:</w:t>
      </w:r>
    </w:p>
    <w:p>
      <w:pPr>
        <w:pStyle w:val="Normal"/>
        <w:rPr/>
      </w:pPr>
      <w:r>
        <w:rPr>
          <w:b/>
          <w:bCs/>
        </w:rPr>
        <w:t xml:space="preserve">Město Nepomuk, </w:t>
      </w:r>
      <w:r>
        <w:rPr/>
        <w:t xml:space="preserve">IČ 00256986, náměstí A. Němejce 63, PSČ 335 01, zastoupené starostou města Ing. Jiřím Švecem (k jednání při realizaci smlouvy oprávněn a zmocněn </w:t>
      </w:r>
      <w:r>
        <w:rPr/>
        <w:t>technik Tomáš Chouň</w:t>
      </w:r>
      <w:r>
        <w:rPr/>
        <w:t xml:space="preserve">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caps/>
          <w:u w:val="single"/>
        </w:rPr>
      </w:pPr>
      <w:r>
        <w:rPr>
          <w:bCs/>
          <w:u w:val="single"/>
        </w:rPr>
        <w:t>Kupující</w:t>
      </w:r>
      <w:r>
        <w:rPr>
          <w:bCs/>
          <w:caps/>
          <w:u w:val="single"/>
        </w:rPr>
        <w:t>:</w:t>
      </w:r>
    </w:p>
    <w:p>
      <w:pPr>
        <w:pStyle w:val="Normal"/>
        <w:jc w:val="both"/>
        <w:rPr>
          <w:rFonts w:cs="Arial"/>
        </w:rPr>
      </w:pPr>
      <w:r>
        <w:rPr>
          <w:rFonts w:cs="Arial"/>
          <w:highlight w:val="yellow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  <w:highlight w:val="yellow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bCs/>
        </w:rPr>
      </w:pPr>
      <w:r>
        <w:rPr>
          <w:bCs/>
        </w:rPr>
        <w:t>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adpis1"/>
        <w:spacing w:before="0" w:after="0"/>
        <w:contextualSpacing/>
        <w:jc w:val="center"/>
        <w:rPr>
          <w:rFonts w:ascii="Arial Narrow" w:hAnsi="Arial Narrow"/>
          <w:b/>
          <w:b/>
          <w:color w:val="00000A"/>
          <w:sz w:val="24"/>
          <w:szCs w:val="24"/>
        </w:rPr>
      </w:pPr>
      <w:r>
        <w:rPr>
          <w:rFonts w:ascii="Arial Narrow" w:hAnsi="Arial Narrow"/>
          <w:b/>
          <w:color w:val="00000A"/>
          <w:sz w:val="24"/>
          <w:szCs w:val="24"/>
        </w:rPr>
        <w:t>I. Předmět prodeje a koupě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>(1)</w:t>
        <w:tab/>
        <w:t>Prodávající je vlastníkem použitého motorového vozidla, které je předmětem prodeje a koupě: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Tovární značky: </w:t>
      </w:r>
      <w:r>
        <w:rPr>
          <w:highlight w:val="yellow"/>
        </w:rPr>
        <w:t>……………………………………...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Typ: </w:t>
      </w:r>
      <w:r>
        <w:rPr>
          <w:highlight w:val="yellow"/>
        </w:rPr>
        <w:t>…………………………………………………...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Rok výroby: </w:t>
      </w:r>
      <w:r>
        <w:rPr>
          <w:highlight w:val="yellow"/>
        </w:rPr>
        <w:t>…………………………………………..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Barva: </w:t>
      </w:r>
      <w:r>
        <w:rPr>
          <w:highlight w:val="yellow"/>
        </w:rPr>
        <w:t>…………………………………………………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RZ: </w:t>
      </w:r>
      <w:r>
        <w:rPr>
          <w:highlight w:val="yellow"/>
        </w:rPr>
        <w:t>…………………………………………………….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Číslo karoserie (VIN): </w:t>
      </w:r>
      <w:r>
        <w:rPr>
          <w:highlight w:val="yellow"/>
        </w:rPr>
        <w:t>……………………………….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Najeto kilometrů: </w:t>
      </w:r>
      <w:r>
        <w:rPr>
          <w:highlight w:val="yellow"/>
        </w:rPr>
        <w:t>…………………………………….</w:t>
      </w:r>
      <w:r>
        <w:rPr/>
        <w:t xml:space="preserve"> (přibližný údaj).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>(2)</w:t>
        <w:tab/>
        <w:t xml:space="preserve">Předmětem prodeje a koupě je výše popsané, použité vozidlo, včetně všech jeho součástí a zákonného příslušenství (§505, §510 OZ). 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  <w:t>II. Stav předmětu prodeje a koupě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rFonts w:cs="Arial"/>
        </w:rPr>
      </w:pPr>
      <w:r>
        <w:rPr/>
        <w:t>(1)</w:t>
        <w:tab/>
        <w:t xml:space="preserve">Vozidlo je použité. Vozidlo </w:t>
      </w:r>
      <w:r>
        <w:rPr>
          <w:highlight w:val="yellow"/>
        </w:rPr>
        <w:t>je / není</w:t>
      </w:r>
      <w:r>
        <w:rPr/>
        <w:t xml:space="preserve"> havarované. Prodávající upozorňuje na tyto vady vozidla, jdoucí nad rámec běžného opotřebení: </w:t>
      </w:r>
      <w:r>
        <w:rPr>
          <w:rFonts w:cs="Arial"/>
          <w:highlight w:val="yellow"/>
        </w:rPr>
        <w:t>……………………………………………………………………………</w:t>
      </w:r>
    </w:p>
    <w:p>
      <w:pPr>
        <w:pStyle w:val="Normal"/>
        <w:jc w:val="both"/>
        <w:rPr>
          <w:rFonts w:cs="Arial"/>
        </w:rPr>
      </w:pPr>
      <w:r>
        <w:rPr>
          <w:rFonts w:cs="Arial"/>
          <w:highlight w:val="yellow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spacing w:before="0" w:after="0"/>
        <w:contextualSpacing/>
        <w:jc w:val="both"/>
        <w:rPr/>
      </w:pPr>
      <w:r>
        <w:rPr/>
        <w:t>(2)</w:t>
        <w:tab/>
        <w:t xml:space="preserve">Prodávající upozorňuje kupujícího, že vozidlo nemá platnou technickou prohlídku od roku </w:t>
      </w:r>
      <w:r>
        <w:rPr>
          <w:highlight w:val="yellow"/>
        </w:rPr>
        <w:t>……..</w:t>
      </w:r>
      <w:r>
        <w:rPr/>
        <w:t xml:space="preserve">; technický průkaz vozidla a registrační značky jsou uloženy v depozitu dopravního úřadu.  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>(3)</w:t>
        <w:tab/>
        <w:t xml:space="preserve">Mezi stranami nejsou ujednány žádné vlastnosti vozidla. Kupující si vozidlo řádně prohlédl, vyzkoušel a žádné vlastnosti vozidla si nevymiňuje. Vozidlo je řádným plněním prodávajícího ve stavu, v jakém se nachází ke dni uzavření této smlouvy (§1914, §1916, §2095, §2099 OZ). 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>(4)</w:t>
        <w:tab/>
        <w:t>Prodávající přenechává vozidlo kupujícímu „jak stojí a leží - úhrnkem“. Kupující se vzdává práv z vadného plnění, pokud jde o faktické vady vozidla (§1916/2, §1918 OZ).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  <w:t xml:space="preserve">III. Smluvní konsensus </w:t>
      </w:r>
    </w:p>
    <w:p>
      <w:pPr>
        <w:pStyle w:val="Normal"/>
        <w:spacing w:before="0" w:after="0"/>
        <w:contextualSpacing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(1)</w:t>
        <w:tab/>
        <w:t xml:space="preserve">Prodávající touto smlouvou prodává a kupující kupuje shora uvedené vozidlo za vzájemně dohodnutou kupní cenu ve výši: </w:t>
      </w:r>
    </w:p>
    <w:p>
      <w:pPr>
        <w:pStyle w:val="Normal"/>
        <w:jc w:val="both"/>
        <w:rPr/>
      </w:pPr>
      <w:r>
        <w:rPr/>
        <w:t xml:space="preserve">● </w:t>
      </w:r>
      <w:r>
        <w:rPr>
          <w:highlight w:val="yellow"/>
        </w:rPr>
        <w:t>………………………………</w:t>
      </w:r>
      <w:r>
        <w:rPr>
          <w:highlight w:val="yellow"/>
        </w:rPr>
        <w:t>.,</w:t>
      </w:r>
      <w:r>
        <w:rPr/>
        <w:t>-Kč bez daně z přidané hodnoty, tedy</w:t>
      </w:r>
    </w:p>
    <w:p>
      <w:pPr>
        <w:pStyle w:val="Normal"/>
        <w:jc w:val="both"/>
        <w:rPr/>
      </w:pPr>
      <w:r>
        <w:rPr/>
        <w:t xml:space="preserve">● </w:t>
      </w:r>
      <w:r>
        <w:rPr>
          <w:highlight w:val="yellow"/>
        </w:rPr>
        <w:t>………………………………</w:t>
      </w:r>
      <w:r>
        <w:rPr>
          <w:highlight w:val="yellow"/>
        </w:rPr>
        <w:t>.,</w:t>
      </w:r>
      <w:r>
        <w:rPr/>
        <w:t xml:space="preserve">-Kč včetně daně z přidané hodnoty.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color w:val="FF0000"/>
        </w:rPr>
      </w:pPr>
      <w:r>
        <w:rPr>
          <w:rFonts w:cs="Times New Roman"/>
          <w:color w:val="auto"/>
        </w:rPr>
        <w:t>(2)</w:t>
        <w:tab/>
        <w:t xml:space="preserve">Kupní cenu včetně daně z přidané hodnoty zaplatil kupující prodávajícímu před uzavřením této smlouvy. </w:t>
      </w:r>
    </w:p>
    <w:p>
      <w:pPr>
        <w:pStyle w:val="Normal"/>
        <w:jc w:val="both"/>
        <w:rPr>
          <w:rFonts w:cs="Times New Roman"/>
        </w:rPr>
      </w:pPr>
      <w:r>
        <w:rPr>
          <w:color w:val="auto"/>
        </w:rPr>
      </w:r>
    </w:p>
    <w:p>
      <w:pPr>
        <w:pStyle w:val="Default"/>
        <w:spacing w:before="0" w:after="0"/>
        <w:contextualSpacing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</w:r>
    </w:p>
    <w:p>
      <w:pPr>
        <w:pStyle w:val="Normal"/>
        <w:spacing w:before="0" w:after="0"/>
        <w:contextualSpacing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  <w:color w:val="auto"/>
        </w:rPr>
        <w:t>IV. Odevzdání předmětu prodeje a koupě</w:t>
      </w:r>
    </w:p>
    <w:p>
      <w:pPr>
        <w:pStyle w:val="Normal"/>
        <w:spacing w:before="0" w:after="0"/>
        <w:contextualSpacing/>
        <w:jc w:val="center"/>
        <w:rPr>
          <w:bCs/>
          <w:color w:val="auto"/>
        </w:rPr>
      </w:pPr>
      <w:r>
        <w:rPr>
          <w:bCs/>
          <w:color w:val="auto"/>
        </w:rPr>
      </w:r>
    </w:p>
    <w:p>
      <w:pPr>
        <w:pStyle w:val="Tlotextu"/>
        <w:rPr>
          <w:rFonts w:ascii="Arial Narrow" w:hAnsi="Arial Narrow"/>
          <w:bCs/>
          <w:sz w:val="24"/>
        </w:rPr>
      </w:pPr>
      <w:r>
        <w:rPr>
          <w:color w:val="auto"/>
        </w:rPr>
      </w:r>
    </w:p>
    <w:p>
      <w:pPr>
        <w:pStyle w:val="Tlotextu"/>
        <w:spacing w:before="0" w:after="0"/>
        <w:contextualSpacing/>
        <w:rPr>
          <w:rFonts w:ascii="Arial Narrow" w:hAnsi="Arial Narrow"/>
          <w:bCs/>
          <w:color w:val="0070C0"/>
          <w:sz w:val="24"/>
        </w:rPr>
      </w:pPr>
      <w:r>
        <w:rPr>
          <w:rFonts w:ascii="Arial Narrow" w:hAnsi="Arial Narrow"/>
          <w:bCs/>
          <w:color w:val="auto"/>
          <w:sz w:val="24"/>
        </w:rPr>
        <w:t>(1)</w:t>
        <w:tab/>
        <w:t xml:space="preserve">Prodávající odevzdal vozidlo kupujícímu, včetně veškerého příslušenství a dokladů, které se k němu vztahují a nejsou uloženy v depozitu dopravního úřadu, současně s uzavřením této smlouvy (§2087, §2088, §2094, §2095 OZ). </w:t>
      </w:r>
    </w:p>
    <w:p>
      <w:pPr>
        <w:pStyle w:val="Normal"/>
        <w:spacing w:before="0" w:after="0"/>
        <w:contextualSpacing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before="0" w:after="0"/>
        <w:contextualSpacing/>
        <w:jc w:val="both"/>
        <w:rPr>
          <w:color w:val="auto"/>
        </w:rPr>
      </w:pPr>
      <w:r>
        <w:rPr>
          <w:color w:val="auto"/>
        </w:rPr>
        <w:t>(2)</w:t>
        <w:tab/>
        <w:t>Uzavřením této smlouvy a odevzdáním vozidla se kupující stává jeho zákonným provozovatelem se všemi zákonnými důsledky z toho plynoucími, takže mimo jiné odpovídá všem třetím osobám za škodu způsobenou jeho provozem.</w:t>
      </w:r>
    </w:p>
    <w:p>
      <w:pPr>
        <w:pStyle w:val="Normal"/>
        <w:spacing w:before="0" w:after="0"/>
        <w:contextualSpacing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color w:val="auto"/>
        </w:rPr>
        <w:t>(3)</w:t>
        <w:tab/>
        <w:t>Prodávající a kupující jsou povinni do deseti pracovních dnů od uzavření této smlouvy společnou žádostí podanou dopravnímu odboru přísluš</w:t>
      </w:r>
      <w:r>
        <w:rPr/>
        <w:t xml:space="preserve">ného obecního úřadu s rozšířenou působností zajistit změnu vlastníka a provozovatele automobilu v registru silničních vozidel (§8, odst. (1), písm. a) a (2), písm. a) zákona č. 56/2001 Sb. „o podmínkách provozu vozidel na pozemních komunikacích“). 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</w:t>
      </w:r>
    </w:p>
    <w:p>
      <w:pPr>
        <w:pStyle w:val="Tlotextu"/>
        <w:spacing w:before="0" w:after="0"/>
        <w:contextualSpacing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V. Závěrečná ustanovení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(1)</w:t>
        <w:tab/>
        <w:t xml:space="preserve">Tato smlouva byla uzavřena podle pravé a svobodné vůle stran. Žádná smluvní strana se nebude dovolávat neznalosti nebo tísně při uzavírání této smlouvy. Žádná ze stran není v postavení spotřebitele. Žádná ze stran nemá postavení slabší strany.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b/>
          <w:b/>
          <w:bCs/>
        </w:rPr>
      </w:pPr>
      <w:r>
        <w:rPr/>
        <w:t xml:space="preserve">V Nepomuku dne </w:t>
      </w:r>
      <w:r>
        <w:rPr>
          <w:highlight w:val="yellow"/>
        </w:rPr>
        <w:t>……………………..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Prodávající:</w:t>
        <w:tab/>
        <w:tab/>
        <w:tab/>
        <w:tab/>
        <w:tab/>
        <w:tab/>
        <w:tab/>
        <w:t>Kupující:</w:t>
        <w:tab/>
      </w:r>
    </w:p>
    <w:p>
      <w:pPr>
        <w:pStyle w:val="Normal"/>
        <w:rPr/>
      </w:pPr>
      <w:r>
        <w:rPr>
          <w:b/>
          <w:bCs/>
        </w:rPr>
        <w:t>Město Nepomuk</w:t>
        <w:tab/>
        <w:tab/>
        <w:tab/>
        <w:tab/>
        <w:tab/>
        <w:tab/>
      </w:r>
      <w:r>
        <w:rPr>
          <w:bCs/>
          <w:highlight w:val="yellow"/>
        </w:rPr>
        <w:t>…………………………………………….</w:t>
      </w:r>
    </w:p>
    <w:p>
      <w:pPr>
        <w:pStyle w:val="Normal"/>
        <w:rPr/>
      </w:pPr>
      <w:r>
        <w:rPr/>
        <w:t xml:space="preserve">Ing. Jiří Švec, starosta města  </w:t>
        <w:tab/>
        <w:tab/>
        <w:tab/>
        <w:tab/>
        <w:tab/>
      </w:r>
      <w:r>
        <w:rPr>
          <w:bCs/>
          <w:highlight w:val="yellow"/>
        </w:rPr>
        <w:t>…………………………………………….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Book Antiqu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arrow" w:hAnsi="Arial Narrow" w:eastAsia="Calibri" w:cs="" w:cstheme="minorBidi" w:eastAsia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Narrow" w:hAnsi="Arial Narrow" w:eastAsia="Calibri" w:cs="" w:cstheme="minorBidi" w:eastAsiaTheme="minorHAnsi"/>
      <w:color w:val="auto"/>
      <w:sz w:val="24"/>
      <w:szCs w:val="24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3a7f2c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3a7f2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3a7f2c"/>
    <w:rPr>
      <w:rFonts w:ascii="Times New Roman" w:hAnsi="Times New Roman" w:eastAsia="Times New Roman" w:cs="Times New Roman"/>
      <w:sz w:val="26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Tělo textu"/>
    <w:basedOn w:val="Normal"/>
    <w:link w:val="ZkladntextChar"/>
    <w:semiHidden/>
    <w:rsid w:val="003a7f2c"/>
    <w:pPr>
      <w:jc w:val="both"/>
    </w:pPr>
    <w:rPr>
      <w:rFonts w:ascii="Times New Roman" w:hAnsi="Times New Roman" w:eastAsia="Times New Roman" w:cs="Times New Roman"/>
      <w:sz w:val="26"/>
      <w:lang w:eastAsia="cs-CZ"/>
    </w:rPr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Mangal"/>
    </w:rPr>
  </w:style>
  <w:style w:type="paragraph" w:styleId="Envelopereturn">
    <w:name w:val="envelope return"/>
    <w:basedOn w:val="Normal"/>
    <w:uiPriority w:val="99"/>
    <w:semiHidden/>
    <w:unhideWhenUsed/>
    <w:qFormat/>
    <w:rsid w:val="007b54ed"/>
    <w:pPr/>
    <w:rPr>
      <w:rFonts w:ascii="Book Antiqua" w:hAnsi="Book Antiqua" w:eastAsia="" w:cs="" w:cstheme="majorBidi"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7b54ed"/>
    <w:pPr>
      <w:ind w:left="2880" w:hanging="0"/>
    </w:pPr>
    <w:rPr>
      <w:rFonts w:eastAsia="" w:cs="" w:cstheme="majorBidi" w:eastAsiaTheme="majorEastAsia"/>
    </w:rPr>
  </w:style>
  <w:style w:type="paragraph" w:styleId="Default" w:customStyle="1">
    <w:name w:val="Default"/>
    <w:uiPriority w:val="99"/>
    <w:qFormat/>
    <w:rsid w:val="003a7f2c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LibreOffice/5.1.0.1$Windows_x86 LibreOffice_project/bcace328aabc4c8c10b56daa87da0a2ee6579b5a</Application>
  <Pages>2</Pages>
  <Words>465</Words>
  <Characters>3053</Characters>
  <CharactersWithSpaces>3510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2016-01-12T17:33:00Z</dcterms:created>
  <dc:creator>JUDr. Petr Kubeš</dc:creator>
  <dc:description/>
  <dc:language>cs-CZ</dc:language>
  <cp:lastModifiedBy>Tomáš Chouň</cp:lastModifiedBy>
  <dcterms:modified xsi:type="dcterms:W3CDTF">2016-01-19T21:32:44Z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